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7F5" w:rsidRDefault="003027F5" w:rsidP="00FC5B7D">
      <w:pPr>
        <w:shd w:val="clear" w:color="auto" w:fill="FFFFFF"/>
        <w:spacing w:before="100" w:beforeAutospacing="1" w:after="360" w:line="240" w:lineRule="auto"/>
        <w:rPr>
          <w:rFonts w:ascii="Open Sans" w:eastAsia="Times New Roman" w:hAnsi="Open Sans" w:cs="Times New Roman"/>
          <w:color w:val="666666"/>
          <w:sz w:val="24"/>
          <w:szCs w:val="24"/>
          <w:lang w:eastAsia="en-GB"/>
        </w:rPr>
      </w:pPr>
      <w:r>
        <w:rPr>
          <w:noProof/>
          <w:lang w:eastAsia="en-GB"/>
        </w:rPr>
        <w:drawing>
          <wp:anchor distT="0" distB="0" distL="114300" distR="114300" simplePos="0" relativeHeight="251659264" behindDoc="0" locked="0" layoutInCell="1" allowOverlap="1" wp14:anchorId="041A3917" wp14:editId="7D0CE3BF">
            <wp:simplePos x="0" y="0"/>
            <wp:positionH relativeFrom="column">
              <wp:posOffset>1781175</wp:posOffset>
            </wp:positionH>
            <wp:positionV relativeFrom="paragraph">
              <wp:posOffset>-428625</wp:posOffset>
            </wp:positionV>
            <wp:extent cx="2000250" cy="876300"/>
            <wp:effectExtent l="0" t="0" r="0" b="0"/>
            <wp:wrapNone/>
            <wp:docPr id="1" name="Picture 1" descr="Rowner Infant School"/>
            <wp:cNvGraphicFramePr/>
            <a:graphic xmlns:a="http://schemas.openxmlformats.org/drawingml/2006/main">
              <a:graphicData uri="http://schemas.openxmlformats.org/drawingml/2006/picture">
                <pic:pic xmlns:pic="http://schemas.openxmlformats.org/drawingml/2006/picture">
                  <pic:nvPicPr>
                    <pic:cNvPr id="1" name="Picture 1" descr="Rowner Infant School"/>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876300"/>
                    </a:xfrm>
                    <a:prstGeom prst="rect">
                      <a:avLst/>
                    </a:prstGeom>
                    <a:noFill/>
                  </pic:spPr>
                </pic:pic>
              </a:graphicData>
            </a:graphic>
          </wp:anchor>
        </w:drawing>
      </w:r>
      <w:bookmarkStart w:id="0" w:name="_GoBack"/>
      <w:bookmarkEnd w:id="0"/>
    </w:p>
    <w:p w:rsidR="003027F5" w:rsidRDefault="003027F5" w:rsidP="003027F5">
      <w:pPr>
        <w:jc w:val="center"/>
        <w:rPr>
          <w:rFonts w:ascii="Lucida Handwriting" w:eastAsia="Times New Roman" w:hAnsi="Lucida Handwriting" w:cs="Arial"/>
          <w:bCs/>
          <w:color w:val="222222"/>
          <w:sz w:val="28"/>
          <w:szCs w:val="28"/>
          <w:lang w:eastAsia="en-GB"/>
        </w:rPr>
      </w:pPr>
      <w:r w:rsidRPr="00D13EA1">
        <w:rPr>
          <w:rFonts w:ascii="Lucida Handwriting" w:eastAsia="Times New Roman" w:hAnsi="Lucida Handwriting" w:cs="Arial"/>
          <w:color w:val="222222"/>
          <w:sz w:val="28"/>
          <w:szCs w:val="28"/>
          <w:lang w:eastAsia="en-GB"/>
        </w:rPr>
        <w:t>‘</w:t>
      </w:r>
      <w:r w:rsidRPr="00D13EA1">
        <w:rPr>
          <w:rFonts w:ascii="Lucida Handwriting" w:eastAsia="Times New Roman" w:hAnsi="Lucida Handwriting" w:cs="Arial"/>
          <w:bCs/>
          <w:color w:val="222222"/>
          <w:sz w:val="28"/>
          <w:szCs w:val="28"/>
          <w:lang w:eastAsia="en-GB"/>
        </w:rPr>
        <w:t>Individually we grow, together we bloom’</w:t>
      </w:r>
    </w:p>
    <w:p w:rsidR="003027F5" w:rsidRPr="00C63428" w:rsidRDefault="003027F5" w:rsidP="00C63428">
      <w:pPr>
        <w:shd w:val="clear" w:color="auto" w:fill="FFFFFF"/>
        <w:spacing w:before="100" w:beforeAutospacing="1" w:after="360" w:line="240" w:lineRule="auto"/>
        <w:jc w:val="center"/>
        <w:rPr>
          <w:rFonts w:ascii="Arial" w:eastAsia="Times New Roman" w:hAnsi="Arial" w:cs="Arial"/>
          <w:b/>
          <w:sz w:val="36"/>
          <w:szCs w:val="36"/>
          <w:lang w:eastAsia="en-GB"/>
        </w:rPr>
      </w:pPr>
      <w:r w:rsidRPr="003027F5">
        <w:rPr>
          <w:rFonts w:ascii="Arial" w:eastAsia="Times New Roman" w:hAnsi="Arial" w:cs="Arial"/>
          <w:b/>
          <w:sz w:val="36"/>
          <w:szCs w:val="36"/>
          <w:lang w:eastAsia="en-GB"/>
        </w:rPr>
        <w:t>Pupil Premium</w:t>
      </w:r>
    </w:p>
    <w:p w:rsidR="00E90230" w:rsidRDefault="00C63428" w:rsidP="00C63428">
      <w:pPr>
        <w:pStyle w:val="NormalWeb"/>
        <w:shd w:val="clear" w:color="auto" w:fill="FFFFFF"/>
        <w:spacing w:before="0" w:beforeAutospacing="0" w:after="0" w:afterAutospacing="0"/>
        <w:textAlignment w:val="top"/>
        <w:rPr>
          <w:rFonts w:ascii="Arial" w:hAnsi="Arial" w:cs="Arial"/>
          <w:sz w:val="22"/>
          <w:szCs w:val="22"/>
        </w:rPr>
      </w:pPr>
      <w:r w:rsidRPr="00E90230">
        <w:rPr>
          <w:rFonts w:ascii="Arial" w:hAnsi="Arial" w:cs="Arial"/>
          <w:sz w:val="22"/>
          <w:szCs w:val="22"/>
        </w:rPr>
        <w:t>The Pupil Premium was introduced by the Department for Education in 2011 as additional funding in order to address the underlying inequalities for potentially vulnerable groups and individuals. This includes those eligible for free school meals, those who are Looked After Children (LAC) and those from services families. The Government also decided that eligibility for the Pupil Premium in 2012-15 would be extended to pupils who have been eligible for free school meals (FSM) at any point in the last </w:t>
      </w:r>
      <w:r w:rsidRPr="00E90230">
        <w:rPr>
          <w:rStyle w:val="Strong"/>
          <w:rFonts w:ascii="Arial" w:hAnsi="Arial" w:cs="Arial"/>
          <w:sz w:val="22"/>
          <w:szCs w:val="22"/>
          <w:bdr w:val="none" w:sz="0" w:space="0" w:color="auto" w:frame="1"/>
        </w:rPr>
        <w:t>6 </w:t>
      </w:r>
      <w:r w:rsidRPr="00E90230">
        <w:rPr>
          <w:rFonts w:ascii="Arial" w:hAnsi="Arial" w:cs="Arial"/>
          <w:sz w:val="22"/>
          <w:szCs w:val="22"/>
        </w:rPr>
        <w:t xml:space="preserve">years. </w:t>
      </w:r>
    </w:p>
    <w:p w:rsidR="00E90230" w:rsidRDefault="00E90230" w:rsidP="00C63428">
      <w:pPr>
        <w:pStyle w:val="NormalWeb"/>
        <w:shd w:val="clear" w:color="auto" w:fill="FFFFFF"/>
        <w:spacing w:before="0" w:beforeAutospacing="0" w:after="0" w:afterAutospacing="0"/>
        <w:textAlignment w:val="top"/>
        <w:rPr>
          <w:rFonts w:ascii="Arial" w:hAnsi="Arial" w:cs="Arial"/>
          <w:sz w:val="22"/>
          <w:szCs w:val="22"/>
        </w:rPr>
      </w:pPr>
    </w:p>
    <w:p w:rsidR="00E90230" w:rsidRPr="00E90230" w:rsidRDefault="00C63428" w:rsidP="00C63428">
      <w:pPr>
        <w:pStyle w:val="NormalWeb"/>
        <w:shd w:val="clear" w:color="auto" w:fill="FFFFFF"/>
        <w:spacing w:before="0" w:beforeAutospacing="0" w:after="0" w:afterAutospacing="0"/>
        <w:textAlignment w:val="top"/>
        <w:rPr>
          <w:rFonts w:ascii="Arial" w:hAnsi="Arial" w:cs="Arial"/>
          <w:sz w:val="22"/>
          <w:szCs w:val="22"/>
        </w:rPr>
      </w:pPr>
      <w:r w:rsidRPr="00E90230">
        <w:rPr>
          <w:rFonts w:ascii="Arial" w:hAnsi="Arial" w:cs="Arial"/>
          <w:sz w:val="22"/>
          <w:szCs w:val="22"/>
        </w:rPr>
        <w:t>Funding for service families in 2015 has been extended to those who have been in the services at any point over the last </w:t>
      </w:r>
      <w:r w:rsidRPr="00E90230">
        <w:rPr>
          <w:rStyle w:val="Strong"/>
          <w:rFonts w:ascii="Arial" w:hAnsi="Arial" w:cs="Arial"/>
          <w:sz w:val="22"/>
          <w:szCs w:val="22"/>
          <w:bdr w:val="none" w:sz="0" w:space="0" w:color="auto" w:frame="1"/>
        </w:rPr>
        <w:t>4 </w:t>
      </w:r>
      <w:r w:rsidRPr="00E90230">
        <w:rPr>
          <w:rFonts w:ascii="Arial" w:hAnsi="Arial" w:cs="Arial"/>
          <w:sz w:val="22"/>
          <w:szCs w:val="22"/>
        </w:rPr>
        <w:t>years. This service premium is designed to address the emotional and social well-being of pupils and to ensure successful continuity of education for children of service families.</w:t>
      </w:r>
    </w:p>
    <w:p w:rsidR="00FC5B7D" w:rsidRPr="00FC5B7D" w:rsidRDefault="00FC5B7D" w:rsidP="00FC5B7D">
      <w:pPr>
        <w:spacing w:before="100" w:beforeAutospacing="1" w:after="360" w:line="240" w:lineRule="auto"/>
        <w:rPr>
          <w:rFonts w:ascii="Arial" w:eastAsia="Times New Roman" w:hAnsi="Arial" w:cs="Arial"/>
          <w:lang w:eastAsia="en-GB"/>
        </w:rPr>
      </w:pPr>
      <w:r w:rsidRPr="00FC5B7D">
        <w:rPr>
          <w:rFonts w:ascii="Arial" w:eastAsia="Times New Roman" w:hAnsi="Arial" w:cs="Arial"/>
          <w:lang w:eastAsia="en-GB"/>
        </w:rPr>
        <w:t>FSM Pupil premium is available to children whose parents/guardians are in receipt of one or more of the following benefits:</w:t>
      </w:r>
    </w:p>
    <w:p w:rsidR="00FC5B7D" w:rsidRPr="00FC5B7D" w:rsidRDefault="00FC5B7D" w:rsidP="00FC5B7D">
      <w:pPr>
        <w:numPr>
          <w:ilvl w:val="0"/>
          <w:numId w:val="1"/>
        </w:numPr>
        <w:spacing w:before="100" w:beforeAutospacing="1" w:after="240" w:line="240" w:lineRule="auto"/>
        <w:ind w:left="0"/>
        <w:rPr>
          <w:rFonts w:ascii="Arial" w:eastAsia="Times New Roman" w:hAnsi="Arial" w:cs="Arial"/>
          <w:lang w:eastAsia="en-GB"/>
        </w:rPr>
      </w:pPr>
      <w:r w:rsidRPr="00FC5B7D">
        <w:rPr>
          <w:rFonts w:ascii="Arial" w:eastAsia="Times New Roman" w:hAnsi="Arial" w:cs="Arial"/>
          <w:lang w:eastAsia="en-GB"/>
        </w:rPr>
        <w:t>Income Support</w:t>
      </w:r>
    </w:p>
    <w:p w:rsidR="00FC5B7D" w:rsidRPr="00FC5B7D" w:rsidRDefault="00FC5B7D" w:rsidP="00FC5B7D">
      <w:pPr>
        <w:numPr>
          <w:ilvl w:val="0"/>
          <w:numId w:val="1"/>
        </w:numPr>
        <w:spacing w:before="100" w:beforeAutospacing="1" w:after="240" w:line="240" w:lineRule="auto"/>
        <w:ind w:left="0"/>
        <w:rPr>
          <w:rFonts w:ascii="Arial" w:eastAsia="Times New Roman" w:hAnsi="Arial" w:cs="Arial"/>
          <w:lang w:eastAsia="en-GB"/>
        </w:rPr>
      </w:pPr>
      <w:r w:rsidRPr="00FC5B7D">
        <w:rPr>
          <w:rFonts w:ascii="Arial" w:eastAsia="Times New Roman" w:hAnsi="Arial" w:cs="Arial"/>
          <w:lang w:eastAsia="en-GB"/>
        </w:rPr>
        <w:t>Income-Based Jobseeker’s Allowance</w:t>
      </w:r>
    </w:p>
    <w:p w:rsidR="00FC5B7D" w:rsidRPr="00FC5B7D" w:rsidRDefault="00FC5B7D" w:rsidP="00FC5B7D">
      <w:pPr>
        <w:numPr>
          <w:ilvl w:val="0"/>
          <w:numId w:val="1"/>
        </w:numPr>
        <w:spacing w:before="100" w:beforeAutospacing="1" w:after="240" w:line="240" w:lineRule="auto"/>
        <w:ind w:left="0"/>
        <w:rPr>
          <w:rFonts w:ascii="Arial" w:eastAsia="Times New Roman" w:hAnsi="Arial" w:cs="Arial"/>
          <w:lang w:eastAsia="en-GB"/>
        </w:rPr>
      </w:pPr>
      <w:r w:rsidRPr="00FC5B7D">
        <w:rPr>
          <w:rFonts w:ascii="Arial" w:eastAsia="Times New Roman" w:hAnsi="Arial" w:cs="Arial"/>
          <w:lang w:eastAsia="en-GB"/>
        </w:rPr>
        <w:t>Employment and Support Allowance (Income Related)</w:t>
      </w:r>
    </w:p>
    <w:p w:rsidR="00FC5B7D" w:rsidRPr="00FC5B7D" w:rsidRDefault="00FC5B7D" w:rsidP="00FC5B7D">
      <w:pPr>
        <w:numPr>
          <w:ilvl w:val="0"/>
          <w:numId w:val="1"/>
        </w:numPr>
        <w:spacing w:before="100" w:beforeAutospacing="1" w:after="240" w:line="240" w:lineRule="auto"/>
        <w:ind w:left="0"/>
        <w:rPr>
          <w:rFonts w:ascii="Arial" w:eastAsia="Times New Roman" w:hAnsi="Arial" w:cs="Arial"/>
          <w:lang w:eastAsia="en-GB"/>
        </w:rPr>
      </w:pPr>
      <w:r w:rsidRPr="00FC5B7D">
        <w:rPr>
          <w:rFonts w:ascii="Arial" w:eastAsia="Times New Roman" w:hAnsi="Arial" w:cs="Arial"/>
          <w:lang w:eastAsia="en-GB"/>
        </w:rPr>
        <w:t>Support under Part VI of the Immigration and Asylum Act 1999</w:t>
      </w:r>
    </w:p>
    <w:p w:rsidR="00FC5B7D" w:rsidRPr="00FC5B7D" w:rsidRDefault="00FC5B7D" w:rsidP="00FC5B7D">
      <w:pPr>
        <w:numPr>
          <w:ilvl w:val="0"/>
          <w:numId w:val="1"/>
        </w:numPr>
        <w:spacing w:before="100" w:beforeAutospacing="1" w:after="240" w:line="240" w:lineRule="auto"/>
        <w:ind w:left="0"/>
        <w:rPr>
          <w:rFonts w:ascii="Arial" w:eastAsia="Times New Roman" w:hAnsi="Arial" w:cs="Arial"/>
          <w:lang w:eastAsia="en-GB"/>
        </w:rPr>
      </w:pPr>
      <w:r w:rsidRPr="00FC5B7D">
        <w:rPr>
          <w:rFonts w:ascii="Arial" w:eastAsia="Times New Roman" w:hAnsi="Arial" w:cs="Arial"/>
          <w:lang w:eastAsia="en-GB"/>
        </w:rPr>
        <w:t>Families in receipt of Child Tax Credit will also qualify provided that (a) they are not entitled to Working Tax Credit, and (b) their annual gross income, as assessed by Her Majesty’s Revenue and Customs does not exceed £16,190 (subject to annual review).</w:t>
      </w:r>
    </w:p>
    <w:p w:rsidR="00FC5B7D" w:rsidRPr="00FC5B7D" w:rsidRDefault="00FC5B7D" w:rsidP="00FC5B7D">
      <w:pPr>
        <w:numPr>
          <w:ilvl w:val="0"/>
          <w:numId w:val="1"/>
        </w:numPr>
        <w:spacing w:before="100" w:beforeAutospacing="1" w:after="0" w:line="240" w:lineRule="auto"/>
        <w:ind w:left="0"/>
        <w:rPr>
          <w:rFonts w:ascii="Arial" w:eastAsia="Times New Roman" w:hAnsi="Arial" w:cs="Arial"/>
          <w:lang w:eastAsia="en-GB"/>
        </w:rPr>
      </w:pPr>
      <w:r w:rsidRPr="00FC5B7D">
        <w:rPr>
          <w:rFonts w:ascii="Arial" w:eastAsia="Times New Roman" w:hAnsi="Arial" w:cs="Arial"/>
          <w:lang w:eastAsia="en-GB"/>
        </w:rPr>
        <w:t>Guarantee element of State Pension Credit</w:t>
      </w:r>
    </w:p>
    <w:p w:rsidR="00FC5B7D" w:rsidRPr="00FC5B7D" w:rsidRDefault="00FC5B7D" w:rsidP="00FC5B7D">
      <w:pPr>
        <w:spacing w:before="100" w:beforeAutospacing="1" w:after="360" w:line="240" w:lineRule="auto"/>
        <w:rPr>
          <w:rFonts w:ascii="Arial" w:eastAsia="Times New Roman" w:hAnsi="Arial" w:cs="Arial"/>
          <w:lang w:eastAsia="en-GB"/>
        </w:rPr>
      </w:pPr>
      <w:r w:rsidRPr="00FC5B7D">
        <w:rPr>
          <w:rFonts w:ascii="Arial" w:eastAsia="Times New Roman" w:hAnsi="Arial" w:cs="Arial"/>
          <w:lang w:eastAsia="en-GB"/>
        </w:rPr>
        <w:t>No other benefits qualify for pupil premium.</w:t>
      </w:r>
    </w:p>
    <w:p w:rsidR="00C63428" w:rsidRPr="00E90230" w:rsidRDefault="00FC5B7D" w:rsidP="00FC5B7D">
      <w:pPr>
        <w:spacing w:before="100" w:beforeAutospacing="1" w:after="0" w:line="240" w:lineRule="auto"/>
        <w:rPr>
          <w:rFonts w:ascii="Arial" w:eastAsia="Times New Roman" w:hAnsi="Arial" w:cs="Arial"/>
          <w:lang w:eastAsia="en-GB"/>
        </w:rPr>
      </w:pPr>
      <w:r w:rsidRPr="00FC5B7D">
        <w:rPr>
          <w:rFonts w:ascii="Arial" w:eastAsia="Times New Roman" w:hAnsi="Arial" w:cs="Arial"/>
          <w:lang w:eastAsia="en-GB"/>
        </w:rPr>
        <w:t xml:space="preserve">It is easy to see if your child is eligible for Pupil Premium and </w:t>
      </w:r>
      <w:r w:rsidR="00C63428" w:rsidRPr="00E90230">
        <w:rPr>
          <w:rFonts w:ascii="Arial" w:eastAsia="Times New Roman" w:hAnsi="Arial" w:cs="Arial"/>
          <w:lang w:eastAsia="en-GB"/>
        </w:rPr>
        <w:t>can be done online</w:t>
      </w:r>
    </w:p>
    <w:p w:rsidR="00C63428" w:rsidRPr="00FC5B7D" w:rsidRDefault="00C63428" w:rsidP="00FC5B7D">
      <w:pPr>
        <w:spacing w:before="100" w:beforeAutospacing="1" w:after="0" w:line="240" w:lineRule="auto"/>
        <w:rPr>
          <w:rFonts w:ascii="Arial" w:eastAsia="Times New Roman" w:hAnsi="Arial" w:cs="Arial"/>
          <w:lang w:eastAsia="en-GB"/>
        </w:rPr>
      </w:pPr>
      <w:hyperlink r:id="rId6" w:history="1">
        <w:r w:rsidRPr="00E90230">
          <w:rPr>
            <w:rStyle w:val="Hyperlink"/>
            <w:rFonts w:ascii="Arial" w:eastAsia="Times New Roman" w:hAnsi="Arial" w:cs="Arial"/>
            <w:lang w:eastAsia="en-GB"/>
          </w:rPr>
          <w:t>https://www.gov.uk/apply-free-school-meals</w:t>
        </w:r>
      </w:hyperlink>
    </w:p>
    <w:p w:rsidR="00FC5B7D" w:rsidRPr="00FC5B7D" w:rsidRDefault="00FC5B7D" w:rsidP="00FC5B7D">
      <w:pPr>
        <w:spacing w:before="100" w:beforeAutospacing="1" w:after="360" w:line="240" w:lineRule="auto"/>
        <w:rPr>
          <w:rFonts w:ascii="Arial" w:eastAsia="Times New Roman" w:hAnsi="Arial" w:cs="Arial"/>
          <w:lang w:eastAsia="en-GB"/>
        </w:rPr>
      </w:pPr>
      <w:r w:rsidRPr="00FC5B7D">
        <w:rPr>
          <w:rFonts w:ascii="Arial" w:eastAsia="Times New Roman" w:hAnsi="Arial" w:cs="Arial"/>
          <w:lang w:eastAsia="en-GB"/>
        </w:rPr>
        <w:t>The service is instant and the school is informed by email from Hampshire County Council. It is vital to register so that your child and school receive the funding.</w:t>
      </w:r>
    </w:p>
    <w:p w:rsidR="00FC5B7D" w:rsidRDefault="00FC5B7D" w:rsidP="00E90230">
      <w:pPr>
        <w:spacing w:before="100" w:beforeAutospacing="1" w:after="0" w:line="240" w:lineRule="auto"/>
        <w:rPr>
          <w:rFonts w:ascii="Arial" w:eastAsia="Times New Roman" w:hAnsi="Arial" w:cs="Arial"/>
          <w:b/>
          <w:bCs/>
          <w:lang w:eastAsia="en-GB"/>
        </w:rPr>
      </w:pPr>
      <w:r w:rsidRPr="00FC5B7D">
        <w:rPr>
          <w:rFonts w:ascii="Arial" w:eastAsia="Times New Roman" w:hAnsi="Arial" w:cs="Arial"/>
          <w:lang w:eastAsia="en-GB"/>
        </w:rPr>
        <w:t xml:space="preserve">If you are a Service </w:t>
      </w:r>
      <w:r w:rsidR="00C63428" w:rsidRPr="00E90230">
        <w:rPr>
          <w:rFonts w:ascii="Arial" w:eastAsia="Times New Roman" w:hAnsi="Arial" w:cs="Arial"/>
          <w:lang w:eastAsia="en-GB"/>
        </w:rPr>
        <w:t>family,</w:t>
      </w:r>
      <w:r w:rsidRPr="00FC5B7D">
        <w:rPr>
          <w:rFonts w:ascii="Arial" w:eastAsia="Times New Roman" w:hAnsi="Arial" w:cs="Arial"/>
          <w:lang w:eastAsia="en-GB"/>
        </w:rPr>
        <w:t xml:space="preserve"> please contact the office to advise on </w:t>
      </w:r>
      <w:r w:rsidR="00C63428" w:rsidRPr="00E90230">
        <w:rPr>
          <w:rFonts w:ascii="Arial" w:eastAsia="Times New Roman" w:hAnsi="Arial" w:cs="Arial"/>
          <w:b/>
          <w:bCs/>
          <w:lang w:eastAsia="en-GB"/>
        </w:rPr>
        <w:t xml:space="preserve">01329 </w:t>
      </w:r>
      <w:r w:rsidR="00E90230" w:rsidRPr="00E90230">
        <w:rPr>
          <w:rFonts w:ascii="Arial" w:eastAsia="Times New Roman" w:hAnsi="Arial" w:cs="Arial"/>
          <w:b/>
          <w:bCs/>
          <w:lang w:eastAsia="en-GB"/>
        </w:rPr>
        <w:t>28080</w:t>
      </w:r>
    </w:p>
    <w:p w:rsidR="00E90230" w:rsidRPr="00E90230" w:rsidRDefault="00E90230" w:rsidP="00E90230">
      <w:pPr>
        <w:spacing w:before="100" w:beforeAutospacing="1" w:after="0" w:line="240" w:lineRule="auto"/>
        <w:rPr>
          <w:rFonts w:ascii="Arial" w:eastAsia="Times New Roman" w:hAnsi="Arial" w:cs="Arial"/>
          <w:lang w:eastAsia="en-GB"/>
        </w:rPr>
      </w:pPr>
    </w:p>
    <w:p w:rsidR="00E90230" w:rsidRPr="00E90230" w:rsidRDefault="00E90230" w:rsidP="00E90230">
      <w:pPr>
        <w:rPr>
          <w:rFonts w:ascii="Arial" w:hAnsi="Arial" w:cs="Arial"/>
          <w:b/>
        </w:rPr>
      </w:pPr>
      <w:r w:rsidRPr="00E90230">
        <w:rPr>
          <w:rFonts w:ascii="Arial" w:hAnsi="Arial" w:cs="Arial"/>
          <w:b/>
        </w:rPr>
        <w:t>For a full breakdown of how we allocate the funding, ple</w:t>
      </w:r>
      <w:r w:rsidRPr="00E90230">
        <w:rPr>
          <w:rFonts w:ascii="Arial" w:hAnsi="Arial" w:cs="Arial"/>
          <w:b/>
        </w:rPr>
        <w:t>ase see attached report for 2021</w:t>
      </w:r>
      <w:r w:rsidRPr="00E90230">
        <w:rPr>
          <w:rFonts w:ascii="Arial" w:hAnsi="Arial" w:cs="Arial"/>
          <w:b/>
        </w:rPr>
        <w:t xml:space="preserve"> –</w:t>
      </w:r>
      <w:r w:rsidRPr="00E90230">
        <w:rPr>
          <w:rFonts w:ascii="Arial" w:hAnsi="Arial" w:cs="Arial"/>
          <w:b/>
        </w:rPr>
        <w:t xml:space="preserve"> 2022</w:t>
      </w:r>
      <w:r w:rsidRPr="00E90230">
        <w:rPr>
          <w:rFonts w:ascii="Arial" w:hAnsi="Arial" w:cs="Arial"/>
          <w:b/>
        </w:rPr>
        <w:t>.</w:t>
      </w:r>
    </w:p>
    <w:p w:rsidR="00FC5B7D" w:rsidRPr="003027F5" w:rsidRDefault="00FC5B7D">
      <w:pPr>
        <w:rPr>
          <w:rFonts w:ascii="Arial" w:hAnsi="Arial" w:cs="Arial"/>
        </w:rPr>
      </w:pPr>
    </w:p>
    <w:sectPr w:rsidR="00FC5B7D" w:rsidRPr="003027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53D00"/>
    <w:multiLevelType w:val="multilevel"/>
    <w:tmpl w:val="C8F0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7D"/>
    <w:rsid w:val="003027F5"/>
    <w:rsid w:val="00AE2D98"/>
    <w:rsid w:val="00B56F6E"/>
    <w:rsid w:val="00C63428"/>
    <w:rsid w:val="00E90230"/>
    <w:rsid w:val="00FC5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F9185"/>
  <w15:chartTrackingRefBased/>
  <w15:docId w15:val="{8664EB90-4C3B-4388-AFF9-97AD07A6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5B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5B7D"/>
    <w:rPr>
      <w:b/>
      <w:bCs/>
    </w:rPr>
  </w:style>
  <w:style w:type="character" w:styleId="Hyperlink">
    <w:name w:val="Hyperlink"/>
    <w:basedOn w:val="DefaultParagraphFont"/>
    <w:uiPriority w:val="99"/>
    <w:unhideWhenUsed/>
    <w:rsid w:val="00C634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810159">
      <w:bodyDiv w:val="1"/>
      <w:marLeft w:val="0"/>
      <w:marRight w:val="0"/>
      <w:marTop w:val="0"/>
      <w:marBottom w:val="0"/>
      <w:divBdr>
        <w:top w:val="none" w:sz="0" w:space="0" w:color="auto"/>
        <w:left w:val="none" w:sz="0" w:space="0" w:color="auto"/>
        <w:bottom w:val="none" w:sz="0" w:space="0" w:color="auto"/>
        <w:right w:val="none" w:sz="0" w:space="0" w:color="auto"/>
      </w:divBdr>
    </w:div>
    <w:div w:id="780103915">
      <w:bodyDiv w:val="1"/>
      <w:marLeft w:val="0"/>
      <w:marRight w:val="0"/>
      <w:marTop w:val="0"/>
      <w:marBottom w:val="0"/>
      <w:divBdr>
        <w:top w:val="none" w:sz="0" w:space="0" w:color="auto"/>
        <w:left w:val="none" w:sz="0" w:space="0" w:color="auto"/>
        <w:bottom w:val="none" w:sz="0" w:space="0" w:color="auto"/>
        <w:right w:val="none" w:sz="0" w:space="0" w:color="auto"/>
      </w:divBdr>
      <w:divsChild>
        <w:div w:id="1434587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apply-free-school-meal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Drift IT</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Bedson</dc:creator>
  <cp:keywords/>
  <dc:description/>
  <cp:lastModifiedBy>Joanne Bedson</cp:lastModifiedBy>
  <cp:revision>1</cp:revision>
  <dcterms:created xsi:type="dcterms:W3CDTF">2022-07-26T07:37:00Z</dcterms:created>
  <dcterms:modified xsi:type="dcterms:W3CDTF">2022-07-26T08:22:00Z</dcterms:modified>
</cp:coreProperties>
</file>